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2C53" w14:textId="53C4604A" w:rsidR="006C5852" w:rsidRPr="006C5852" w:rsidRDefault="006C5852" w:rsidP="006C5852">
      <w:pPr>
        <w:rPr>
          <w:rFonts w:ascii="Avenir Book" w:hAnsi="Avenir Book"/>
          <w:color w:val="000000"/>
          <w:sz w:val="21"/>
          <w:szCs w:val="21"/>
          <w:shd w:val="clear" w:color="auto" w:fill="FFFFFF"/>
        </w:rPr>
      </w:pPr>
    </w:p>
    <w:p w14:paraId="55986B3C" w14:textId="4D869D0A" w:rsidR="006C5852" w:rsidRPr="006C5852" w:rsidRDefault="006C5852" w:rsidP="006C5852">
      <w:pPr>
        <w:rPr>
          <w:rFonts w:ascii="Avenir Book" w:hAnsi="Avenir Book" w:cs="Arial"/>
          <w:b/>
          <w:bCs/>
          <w:color w:val="202124"/>
          <w:shd w:val="clear" w:color="auto" w:fill="FFFFFF"/>
        </w:rPr>
      </w:pPr>
      <w:r w:rsidRPr="006C5852">
        <w:rPr>
          <w:rFonts w:ascii="Avenir Book" w:hAnsi="Avenir Book" w:cs="Arial"/>
          <w:b/>
          <w:bCs/>
          <w:color w:val="202124"/>
          <w:shd w:val="clear" w:color="auto" w:fill="FFFFFF"/>
        </w:rPr>
        <w:t>Contact Information for the Credit Bureaus to Send Death Notice</w:t>
      </w:r>
    </w:p>
    <w:p w14:paraId="41A65182" w14:textId="77777777" w:rsidR="006C5852" w:rsidRPr="006C5852" w:rsidRDefault="006C5852" w:rsidP="006C5852">
      <w:pPr>
        <w:rPr>
          <w:rFonts w:ascii="Avenir Book" w:hAnsi="Avenir Book" w:cs="Arial"/>
          <w:color w:val="202124"/>
          <w:shd w:val="clear" w:color="auto" w:fill="FFFFFF"/>
        </w:rPr>
      </w:pPr>
    </w:p>
    <w:p w14:paraId="46CC94CB" w14:textId="4B324A1B" w:rsidR="006C5852" w:rsidRPr="006C5852" w:rsidRDefault="006C5852" w:rsidP="006C5852">
      <w:pPr>
        <w:rPr>
          <w:rFonts w:ascii="Avenir Book" w:hAnsi="Avenir Book" w:cs="Arial"/>
          <w:b/>
          <w:bCs/>
          <w:color w:val="202124"/>
          <w:shd w:val="clear" w:color="auto" w:fill="FFFFFF"/>
        </w:rPr>
      </w:pPr>
      <w:r w:rsidRPr="006C5852">
        <w:rPr>
          <w:rFonts w:ascii="Avenir Book" w:hAnsi="Avenir Book" w:cs="Arial"/>
          <w:b/>
          <w:bCs/>
          <w:color w:val="202124"/>
          <w:shd w:val="clear" w:color="auto" w:fill="FFFFFF"/>
        </w:rPr>
        <w:t>Phone</w:t>
      </w:r>
    </w:p>
    <w:p w14:paraId="54950684" w14:textId="386F387E" w:rsidR="006C5852" w:rsidRPr="006C5852" w:rsidRDefault="006C5852" w:rsidP="006C5852">
      <w:pPr>
        <w:ind w:left="720"/>
        <w:rPr>
          <w:rFonts w:ascii="Avenir Book" w:hAnsi="Avenir Book" w:cs="Arial"/>
          <w:color w:val="202124"/>
          <w:shd w:val="clear" w:color="auto" w:fill="FFFFFF"/>
        </w:rPr>
      </w:pPr>
      <w:r w:rsidRPr="006C5852">
        <w:rPr>
          <w:rFonts w:ascii="Avenir Book" w:hAnsi="Avenir Book" w:cs="Arial"/>
          <w:color w:val="202124"/>
          <w:shd w:val="clear" w:color="auto" w:fill="FFFFFF"/>
        </w:rPr>
        <w:t>Experian 888-397-3742</w:t>
      </w:r>
    </w:p>
    <w:p w14:paraId="3EFD11D5" w14:textId="0DA1F704" w:rsidR="006C5852" w:rsidRPr="006C5852" w:rsidRDefault="006C5852" w:rsidP="006C5852">
      <w:pPr>
        <w:ind w:left="720"/>
        <w:rPr>
          <w:rFonts w:ascii="Avenir Book" w:hAnsi="Avenir Book" w:cs="Arial"/>
          <w:color w:val="202124"/>
          <w:shd w:val="clear" w:color="auto" w:fill="FFFFFF"/>
        </w:rPr>
      </w:pPr>
      <w:r w:rsidRPr="006C5852">
        <w:rPr>
          <w:rFonts w:ascii="Avenir Book" w:hAnsi="Avenir Book" w:cs="Arial"/>
          <w:color w:val="202124"/>
          <w:shd w:val="clear" w:color="auto" w:fill="FFFFFF"/>
        </w:rPr>
        <w:t>Equifax 800-685-1111</w:t>
      </w:r>
    </w:p>
    <w:p w14:paraId="09CACB85" w14:textId="751EEC7E" w:rsidR="006C5852" w:rsidRPr="006C5852" w:rsidRDefault="006C5852" w:rsidP="006C5852">
      <w:pPr>
        <w:ind w:left="720"/>
        <w:rPr>
          <w:rFonts w:ascii="Avenir Book" w:hAnsi="Avenir Book" w:cs="Arial"/>
          <w:color w:val="202124"/>
          <w:shd w:val="clear" w:color="auto" w:fill="FFFFFF"/>
        </w:rPr>
      </w:pPr>
      <w:r w:rsidRPr="006C5852">
        <w:rPr>
          <w:rFonts w:ascii="Avenir Book" w:hAnsi="Avenir Book" w:cs="Arial"/>
          <w:color w:val="202124"/>
          <w:shd w:val="clear" w:color="auto" w:fill="FFFFFF"/>
        </w:rPr>
        <w:t>TransUnion 800-888-4213</w:t>
      </w:r>
    </w:p>
    <w:p w14:paraId="7F5DF871" w14:textId="36BA7A6D" w:rsidR="006C5852" w:rsidRPr="006C5852" w:rsidRDefault="006C5852" w:rsidP="006C5852">
      <w:pPr>
        <w:rPr>
          <w:rFonts w:ascii="Avenir Book" w:hAnsi="Avenir Book" w:cs="Arial"/>
          <w:i/>
          <w:iCs/>
          <w:color w:val="202124"/>
          <w:shd w:val="clear" w:color="auto" w:fill="FFFFFF"/>
        </w:rPr>
      </w:pPr>
      <w:r w:rsidRPr="006C5852">
        <w:rPr>
          <w:rFonts w:ascii="Avenir Book" w:hAnsi="Avenir Book" w:cs="Arial"/>
          <w:i/>
          <w:iCs/>
          <w:color w:val="202124"/>
          <w:shd w:val="clear" w:color="auto" w:fill="FFFFFF"/>
        </w:rPr>
        <w:t xml:space="preserve">Request </w:t>
      </w:r>
      <w:r w:rsidRPr="006C5852">
        <w:rPr>
          <w:rFonts w:ascii="Avenir Book" w:hAnsi="Avenir Book" w:cs="Arial"/>
          <w:i/>
          <w:iCs/>
          <w:color w:val="202124"/>
          <w:shd w:val="clear" w:color="auto" w:fill="FFFFFF"/>
        </w:rPr>
        <w:t xml:space="preserve">that </w:t>
      </w:r>
      <w:r w:rsidRPr="006C5852">
        <w:rPr>
          <w:rFonts w:ascii="Avenir Book" w:hAnsi="Avenir Book" w:cs="Arial"/>
          <w:i/>
          <w:iCs/>
          <w:color w:val="202124"/>
          <w:shd w:val="clear" w:color="auto" w:fill="FFFFFF"/>
        </w:rPr>
        <w:t>the credit report is flagged as “</w:t>
      </w:r>
      <w:r w:rsidRPr="006C5852">
        <w:rPr>
          <w:rFonts w:ascii="Avenir Book" w:hAnsi="Avenir Book" w:cs="Arial"/>
          <w:b/>
          <w:bCs/>
          <w:i/>
          <w:iCs/>
          <w:color w:val="202124"/>
          <w:shd w:val="clear" w:color="auto" w:fill="FFFFFF"/>
        </w:rPr>
        <w:t>Deceased</w:t>
      </w:r>
      <w:r w:rsidRPr="006C5852">
        <w:rPr>
          <w:rFonts w:ascii="Avenir Book" w:hAnsi="Avenir Book" w:cs="Arial"/>
          <w:i/>
          <w:iCs/>
          <w:color w:val="202124"/>
          <w:shd w:val="clear" w:color="auto" w:fill="FFFFFF"/>
        </w:rPr>
        <w:t>. Do Not Issue Credit”</w:t>
      </w:r>
    </w:p>
    <w:p w14:paraId="500DD1D3" w14:textId="77777777" w:rsidR="006C5852" w:rsidRPr="006C5852" w:rsidRDefault="006C5852" w:rsidP="006C5852">
      <w:pPr>
        <w:rPr>
          <w:rFonts w:ascii="Avenir Book" w:hAnsi="Avenir Book" w:cs="Arial"/>
          <w:color w:val="202124"/>
          <w:shd w:val="clear" w:color="auto" w:fill="FFFFFF"/>
        </w:rPr>
      </w:pPr>
    </w:p>
    <w:p w14:paraId="3CCECC9C" w14:textId="3D376890" w:rsidR="006C5852" w:rsidRPr="006C5852" w:rsidRDefault="006C5852" w:rsidP="006C5852">
      <w:pPr>
        <w:rPr>
          <w:rFonts w:ascii="Avenir Book" w:hAnsi="Avenir Book"/>
          <w:b/>
          <w:bCs/>
        </w:rPr>
      </w:pPr>
      <w:r w:rsidRPr="006C5852">
        <w:rPr>
          <w:rFonts w:ascii="Avenir Book" w:hAnsi="Avenir Book" w:cs="Arial"/>
          <w:b/>
          <w:bCs/>
          <w:color w:val="202124"/>
          <w:shd w:val="clear" w:color="auto" w:fill="FFFFFF"/>
        </w:rPr>
        <w:t>Follow up with a written correspondence to each agency sent via certified mail</w:t>
      </w:r>
    </w:p>
    <w:p w14:paraId="2FAEE58E" w14:textId="77777777" w:rsidR="006C5852" w:rsidRPr="006C5852" w:rsidRDefault="006C5852" w:rsidP="006C5852">
      <w:pPr>
        <w:rPr>
          <w:rFonts w:ascii="Avenir Book" w:hAnsi="Avenir Book"/>
        </w:rPr>
      </w:pPr>
    </w:p>
    <w:p w14:paraId="32E65AB2" w14:textId="77777777" w:rsidR="006C5852" w:rsidRPr="006C5852" w:rsidRDefault="006C5852" w:rsidP="006C5852">
      <w:pPr>
        <w:ind w:left="720"/>
        <w:rPr>
          <w:rFonts w:ascii="Avenir Book" w:hAnsi="Avenir Book"/>
          <w:color w:val="000000"/>
          <w:sz w:val="21"/>
          <w:szCs w:val="21"/>
          <w:shd w:val="clear" w:color="auto" w:fill="FFFFFF"/>
        </w:rPr>
      </w:pPr>
      <w:r w:rsidRPr="006C5852">
        <w:rPr>
          <w:rFonts w:ascii="Avenir Book" w:hAnsi="Avenir Book"/>
          <w:b/>
          <w:bCs/>
          <w:color w:val="000000"/>
          <w:sz w:val="21"/>
          <w:szCs w:val="21"/>
          <w:shd w:val="clear" w:color="auto" w:fill="FFFFFF"/>
        </w:rPr>
        <w:t>Equifax</w:t>
      </w:r>
      <w:r w:rsidRPr="006C5852">
        <w:rPr>
          <w:rFonts w:ascii="Avenir Book" w:hAnsi="Avenir Book"/>
          <w:color w:val="000000"/>
          <w:sz w:val="21"/>
          <w:szCs w:val="21"/>
        </w:rPr>
        <w:br/>
      </w:r>
      <w:r w:rsidRPr="006C5852">
        <w:rPr>
          <w:rFonts w:ascii="Avenir Book" w:hAnsi="Avenir Book"/>
          <w:color w:val="000000"/>
          <w:sz w:val="21"/>
          <w:szCs w:val="21"/>
          <w:shd w:val="clear" w:color="auto" w:fill="FFFFFF"/>
        </w:rPr>
        <w:t>P.O. Box 105139</w:t>
      </w:r>
      <w:r w:rsidRPr="006C5852">
        <w:rPr>
          <w:rFonts w:ascii="Avenir Book" w:hAnsi="Avenir Book"/>
          <w:color w:val="000000"/>
          <w:sz w:val="21"/>
          <w:szCs w:val="21"/>
        </w:rPr>
        <w:br/>
      </w:r>
      <w:r w:rsidRPr="006C5852">
        <w:rPr>
          <w:rFonts w:ascii="Avenir Book" w:hAnsi="Avenir Book"/>
          <w:color w:val="000000"/>
          <w:sz w:val="21"/>
          <w:szCs w:val="21"/>
          <w:shd w:val="clear" w:color="auto" w:fill="FFFFFF"/>
        </w:rPr>
        <w:t>Atlanta, GA 30348-5139</w:t>
      </w:r>
      <w:r w:rsidRPr="006C5852">
        <w:rPr>
          <w:rFonts w:ascii="Avenir Book" w:hAnsi="Avenir Book"/>
          <w:color w:val="000000"/>
          <w:sz w:val="21"/>
          <w:szCs w:val="21"/>
        </w:rPr>
        <w:br/>
      </w:r>
      <w:r w:rsidRPr="006C5852">
        <w:rPr>
          <w:rFonts w:ascii="Avenir Book" w:hAnsi="Avenir Book"/>
          <w:color w:val="000000"/>
          <w:sz w:val="21"/>
          <w:szCs w:val="21"/>
        </w:rPr>
        <w:br/>
      </w:r>
      <w:r w:rsidRPr="006C5852">
        <w:rPr>
          <w:rFonts w:ascii="Avenir Book" w:hAnsi="Avenir Book"/>
          <w:b/>
          <w:bCs/>
          <w:color w:val="000000"/>
          <w:sz w:val="21"/>
          <w:szCs w:val="21"/>
          <w:shd w:val="clear" w:color="auto" w:fill="FFFFFF"/>
        </w:rPr>
        <w:t>Experian</w:t>
      </w:r>
      <w:r w:rsidRPr="006C5852">
        <w:rPr>
          <w:rFonts w:ascii="Avenir Book" w:hAnsi="Avenir Book"/>
          <w:color w:val="000000"/>
          <w:sz w:val="21"/>
          <w:szCs w:val="21"/>
        </w:rPr>
        <w:br/>
      </w:r>
      <w:r w:rsidRPr="006C5852">
        <w:rPr>
          <w:rFonts w:ascii="Avenir Book" w:hAnsi="Avenir Book"/>
          <w:color w:val="000000"/>
          <w:sz w:val="21"/>
          <w:szCs w:val="21"/>
          <w:shd w:val="clear" w:color="auto" w:fill="FFFFFF"/>
        </w:rPr>
        <w:t>P.O. Box 2002</w:t>
      </w:r>
      <w:r w:rsidRPr="006C5852">
        <w:rPr>
          <w:rFonts w:ascii="Avenir Book" w:hAnsi="Avenir Book"/>
          <w:color w:val="000000"/>
          <w:sz w:val="21"/>
          <w:szCs w:val="21"/>
        </w:rPr>
        <w:br/>
      </w:r>
      <w:r w:rsidRPr="006C5852">
        <w:rPr>
          <w:rFonts w:ascii="Avenir Book" w:hAnsi="Avenir Book"/>
          <w:color w:val="000000"/>
          <w:sz w:val="21"/>
          <w:szCs w:val="21"/>
          <w:shd w:val="clear" w:color="auto" w:fill="FFFFFF"/>
        </w:rPr>
        <w:t>Allen, TX 75013</w:t>
      </w:r>
      <w:r w:rsidRPr="006C5852">
        <w:rPr>
          <w:rFonts w:ascii="Avenir Book" w:hAnsi="Avenir Book"/>
          <w:color w:val="000000"/>
          <w:sz w:val="21"/>
          <w:szCs w:val="21"/>
        </w:rPr>
        <w:br/>
      </w:r>
      <w:r w:rsidRPr="006C5852">
        <w:rPr>
          <w:rFonts w:ascii="Avenir Book" w:hAnsi="Avenir Book"/>
          <w:color w:val="000000"/>
          <w:sz w:val="21"/>
          <w:szCs w:val="21"/>
        </w:rPr>
        <w:br/>
      </w:r>
      <w:r w:rsidRPr="006C5852">
        <w:rPr>
          <w:rFonts w:ascii="Avenir Book" w:hAnsi="Avenir Book"/>
          <w:b/>
          <w:bCs/>
          <w:color w:val="000000"/>
          <w:sz w:val="21"/>
          <w:szCs w:val="21"/>
          <w:shd w:val="clear" w:color="auto" w:fill="FFFFFF"/>
        </w:rPr>
        <w:t>TransUnion</w:t>
      </w:r>
      <w:r w:rsidRPr="006C5852">
        <w:rPr>
          <w:rFonts w:ascii="Avenir Book" w:hAnsi="Avenir Book"/>
          <w:color w:val="000000"/>
          <w:sz w:val="21"/>
          <w:szCs w:val="21"/>
        </w:rPr>
        <w:br/>
      </w:r>
      <w:r w:rsidRPr="006C5852">
        <w:rPr>
          <w:rFonts w:ascii="Avenir Book" w:hAnsi="Avenir Book"/>
          <w:color w:val="000000"/>
          <w:sz w:val="21"/>
          <w:szCs w:val="21"/>
          <w:shd w:val="clear" w:color="auto" w:fill="FFFFFF"/>
        </w:rPr>
        <w:t>P.O. Box 2000</w:t>
      </w:r>
      <w:r w:rsidRPr="006C5852">
        <w:rPr>
          <w:rFonts w:ascii="Avenir Book" w:hAnsi="Avenir Book"/>
          <w:color w:val="000000"/>
          <w:sz w:val="21"/>
          <w:szCs w:val="21"/>
        </w:rPr>
        <w:br/>
      </w:r>
      <w:r w:rsidRPr="006C5852">
        <w:rPr>
          <w:rFonts w:ascii="Avenir Book" w:hAnsi="Avenir Book"/>
          <w:color w:val="000000"/>
          <w:sz w:val="21"/>
          <w:szCs w:val="21"/>
          <w:shd w:val="clear" w:color="auto" w:fill="FFFFFF"/>
        </w:rPr>
        <w:t>Chester, PA 19016</w:t>
      </w:r>
    </w:p>
    <w:p w14:paraId="02417802" w14:textId="77777777" w:rsidR="00581949" w:rsidRPr="006C5852" w:rsidRDefault="007410F4">
      <w:pPr>
        <w:rPr>
          <w:rFonts w:ascii="Avenir Book" w:hAnsi="Avenir Book"/>
        </w:rPr>
      </w:pPr>
    </w:p>
    <w:sectPr w:rsidR="00581949" w:rsidRPr="006C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un" w:val="-1"/>
  </w:docVars>
  <w:rsids>
    <w:rsidRoot w:val="006C5852"/>
    <w:rsid w:val="003A0A17"/>
    <w:rsid w:val="006C5852"/>
    <w:rsid w:val="009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8540B"/>
  <w15:chartTrackingRefBased/>
  <w15:docId w15:val="{301F1AA7-894D-DA4B-818D-1DA76B63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Book" w:eastAsiaTheme="minorHAnsi" w:hAnsi="Avenir Boo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 leonard</dc:creator>
  <cp:keywords/>
  <dc:description/>
  <cp:lastModifiedBy>frieda leonard</cp:lastModifiedBy>
  <cp:revision>2</cp:revision>
  <dcterms:created xsi:type="dcterms:W3CDTF">2021-02-13T15:39:00Z</dcterms:created>
  <dcterms:modified xsi:type="dcterms:W3CDTF">2021-02-13T15:39:00Z</dcterms:modified>
</cp:coreProperties>
</file>